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19FEE" w14:textId="40127694" w:rsidR="00D41C96" w:rsidRPr="009024A8" w:rsidRDefault="00014CFA" w:rsidP="009024A8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9024A8">
        <w:rPr>
          <w:rFonts w:ascii="Times New Roman" w:hAnsi="Times New Roman" w:cs="Times New Roman"/>
          <w:b/>
          <w:bCs/>
          <w:u w:val="single"/>
        </w:rPr>
        <w:t>SCR Designs</w:t>
      </w:r>
    </w:p>
    <w:p w14:paraId="4907D8A2" w14:textId="28B25A04" w:rsidR="003D04FE" w:rsidRDefault="00896D08" w:rsidP="00014CFA">
      <w:pPr>
        <w:spacing w:line="240" w:lineRule="auto"/>
        <w:rPr>
          <w:rFonts w:ascii="Times New Roman" w:hAnsi="Times New Roman" w:cs="Times New Roman"/>
        </w:rPr>
      </w:pPr>
      <w:r w:rsidRPr="00896D08">
        <w:rPr>
          <w:rFonts w:ascii="Times New Roman" w:hAnsi="Times New Roman" w:cs="Times New Roman"/>
          <w:color w:val="000000" w:themeColor="text1"/>
        </w:rPr>
        <w:t>Hammond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96D08">
        <w:rPr>
          <w:rFonts w:ascii="Times New Roman" w:hAnsi="Times New Roman" w:cs="Times New Roman"/>
          <w:color w:val="000000" w:themeColor="text1"/>
        </w:rPr>
        <w:t>&amp; Gast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(</w:t>
      </w:r>
      <w:r w:rsidRPr="00896D08">
        <w:rPr>
          <w:rFonts w:ascii="Times New Roman" w:hAnsi="Times New Roman" w:cs="Times New Roman"/>
          <w:color w:val="000000" w:themeColor="text1"/>
        </w:rPr>
        <w:t>2010)</w:t>
      </w:r>
      <w:r>
        <w:rPr>
          <w:rFonts w:ascii="Times New Roman" w:hAnsi="Times New Roman" w:cs="Times New Roman"/>
          <w:color w:val="000000" w:themeColor="text1"/>
        </w:rPr>
        <w:t xml:space="preserve"> show that </w:t>
      </w:r>
      <w:r w:rsidR="00271A2F">
        <w:rPr>
          <w:rFonts w:ascii="Times New Roman" w:hAnsi="Times New Roman" w:cs="Times New Roman"/>
        </w:rPr>
        <w:t xml:space="preserve">Single Case Research (SCR) are legit and vital special education studies used to identify evidence-based actions. When implemented based on significant standards, </w:t>
      </w:r>
      <w:r w:rsidR="005833F0">
        <w:rPr>
          <w:rFonts w:ascii="Times New Roman" w:hAnsi="Times New Roman" w:cs="Times New Roman"/>
        </w:rPr>
        <w:t xml:space="preserve">the SCR designs are perceived to be naturally experimental. Therefore, these studies are used in establishing inventive linkages between interventions and behavioral changes. For over fifty years, </w:t>
      </w:r>
      <w:r w:rsidR="003D04FE">
        <w:rPr>
          <w:rFonts w:ascii="Times New Roman" w:hAnsi="Times New Roman" w:cs="Times New Roman"/>
        </w:rPr>
        <w:t>h</w:t>
      </w:r>
      <w:r w:rsidR="005833F0">
        <w:rPr>
          <w:rFonts w:ascii="Times New Roman" w:hAnsi="Times New Roman" w:cs="Times New Roman"/>
        </w:rPr>
        <w:t xml:space="preserve">owever, SCR designs had been in </w:t>
      </w:r>
      <w:r w:rsidR="00CC6B37">
        <w:rPr>
          <w:rFonts w:ascii="Times New Roman" w:hAnsi="Times New Roman" w:cs="Times New Roman"/>
        </w:rPr>
        <w:t>extensiv</w:t>
      </w:r>
      <w:r w:rsidR="005833F0">
        <w:rPr>
          <w:rFonts w:ascii="Times New Roman" w:hAnsi="Times New Roman" w:cs="Times New Roman"/>
        </w:rPr>
        <w:t xml:space="preserve">e usage in </w:t>
      </w:r>
      <w:r w:rsidR="00CC6B37">
        <w:rPr>
          <w:rFonts w:ascii="Times New Roman" w:hAnsi="Times New Roman" w:cs="Times New Roman"/>
        </w:rPr>
        <w:t>develop</w:t>
      </w:r>
      <w:r w:rsidR="005833F0">
        <w:rPr>
          <w:rFonts w:ascii="Times New Roman" w:hAnsi="Times New Roman" w:cs="Times New Roman"/>
        </w:rPr>
        <w:t>ing evidence in various fields</w:t>
      </w:r>
      <w:r w:rsidR="003D04FE">
        <w:rPr>
          <w:rFonts w:ascii="Times New Roman" w:hAnsi="Times New Roman" w:cs="Times New Roman"/>
        </w:rPr>
        <w:t xml:space="preserve"> including special education, general education, related services, and most important, psychology. Notably, SCR designs involve three significant condition-ordering differences or contrasts- </w:t>
      </w:r>
      <w:r w:rsidR="003D04FE" w:rsidRPr="003D04FE">
        <w:rPr>
          <w:rFonts w:ascii="Times New Roman" w:hAnsi="Times New Roman" w:cs="Times New Roman"/>
          <w:b/>
          <w:bCs/>
          <w:i/>
          <w:iCs/>
        </w:rPr>
        <w:t>time-lagged introduction, sequential introduction, and rapid iterative alternation</w:t>
      </w:r>
      <w:r w:rsidR="003D04FE">
        <w:rPr>
          <w:rFonts w:ascii="Times New Roman" w:hAnsi="Times New Roman" w:cs="Times New Roman"/>
        </w:rPr>
        <w:t xml:space="preserve">. </w:t>
      </w:r>
    </w:p>
    <w:p w14:paraId="1F5BE90E" w14:textId="4385BD8E" w:rsidR="00271A2F" w:rsidRDefault="003D04FE" w:rsidP="00014CFA">
      <w:pPr>
        <w:spacing w:line="240" w:lineRule="auto"/>
        <w:rPr>
          <w:rFonts w:ascii="Times New Roman" w:hAnsi="Times New Roman" w:cs="Times New Roman"/>
        </w:rPr>
      </w:pPr>
      <w:r w:rsidRPr="003D04FE">
        <w:rPr>
          <w:rFonts w:ascii="Times New Roman" w:hAnsi="Times New Roman" w:cs="Times New Roman"/>
          <w:b/>
          <w:bCs/>
          <w:i/>
          <w:iCs/>
        </w:rPr>
        <w:t>T</w:t>
      </w:r>
      <w:r w:rsidR="00CC6B37">
        <w:rPr>
          <w:rFonts w:ascii="Times New Roman" w:hAnsi="Times New Roman" w:cs="Times New Roman"/>
          <w:b/>
          <w:bCs/>
          <w:i/>
          <w:iCs/>
        </w:rPr>
        <w:t>he t</w:t>
      </w:r>
      <w:r w:rsidRPr="003D04FE">
        <w:rPr>
          <w:rFonts w:ascii="Times New Roman" w:hAnsi="Times New Roman" w:cs="Times New Roman"/>
          <w:b/>
          <w:bCs/>
          <w:i/>
          <w:iCs/>
        </w:rPr>
        <w:t xml:space="preserve">ime-lagged introduction </w:t>
      </w:r>
      <w:r>
        <w:rPr>
          <w:rFonts w:ascii="Times New Roman" w:hAnsi="Times New Roman" w:cs="Times New Roman"/>
        </w:rPr>
        <w:t>involve</w:t>
      </w:r>
      <w:r w:rsidR="00CC6B3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multiple baseline </w:t>
      </w:r>
      <w:r w:rsidR="00FF1A84">
        <w:rPr>
          <w:rFonts w:ascii="Times New Roman" w:hAnsi="Times New Roman" w:cs="Times New Roman"/>
        </w:rPr>
        <w:t>plan</w:t>
      </w:r>
      <w:r w:rsidR="001F3AF7">
        <w:rPr>
          <w:rFonts w:ascii="Times New Roman" w:hAnsi="Times New Roman" w:cs="Times New Roman"/>
        </w:rPr>
        <w:t>s</w:t>
      </w:r>
      <w:bookmarkStart w:id="0" w:name="_GoBack"/>
      <w:bookmarkEnd w:id="0"/>
      <w:r w:rsidR="00FF1A84">
        <w:rPr>
          <w:rFonts w:ascii="Times New Roman" w:hAnsi="Times New Roman" w:cs="Times New Roman"/>
        </w:rPr>
        <w:t>, making it the</w:t>
      </w:r>
      <w:r w:rsidR="00245FDF">
        <w:rPr>
          <w:rFonts w:ascii="Times New Roman" w:hAnsi="Times New Roman" w:cs="Times New Roman"/>
        </w:rPr>
        <w:t xml:space="preserve"> most</w:t>
      </w:r>
      <w:r w:rsidR="00FF1A84">
        <w:rPr>
          <w:rFonts w:ascii="Times New Roman" w:hAnsi="Times New Roman" w:cs="Times New Roman"/>
        </w:rPr>
        <w:t xml:space="preserve"> commonly used SCR method. However, there are other time-lagged plans like multiple probe</w:t>
      </w:r>
      <w:r w:rsidR="00CC6B37">
        <w:rPr>
          <w:rFonts w:ascii="Times New Roman" w:hAnsi="Times New Roman" w:cs="Times New Roman"/>
        </w:rPr>
        <w:t>s</w:t>
      </w:r>
      <w:r w:rsidR="00FF1A84">
        <w:rPr>
          <w:rFonts w:ascii="Times New Roman" w:hAnsi="Times New Roman" w:cs="Times New Roman"/>
        </w:rPr>
        <w:t xml:space="preserve"> and changing criterion designs. </w:t>
      </w:r>
      <w:r w:rsidR="000F4A48">
        <w:rPr>
          <w:rFonts w:ascii="Times New Roman" w:hAnsi="Times New Roman" w:cs="Times New Roman"/>
        </w:rPr>
        <w:t xml:space="preserve">By using </w:t>
      </w:r>
      <w:r w:rsidR="00CC6B37">
        <w:rPr>
          <w:rFonts w:ascii="Times New Roman" w:hAnsi="Times New Roman" w:cs="Times New Roman"/>
        </w:rPr>
        <w:t>various</w:t>
      </w:r>
      <w:r w:rsidR="000F4A48">
        <w:rPr>
          <w:rFonts w:ascii="Times New Roman" w:hAnsi="Times New Roman" w:cs="Times New Roman"/>
        </w:rPr>
        <w:t xml:space="preserve"> probe</w:t>
      </w:r>
      <w:r w:rsidR="00CC6B37">
        <w:rPr>
          <w:rFonts w:ascii="Times New Roman" w:hAnsi="Times New Roman" w:cs="Times New Roman"/>
        </w:rPr>
        <w:t>s</w:t>
      </w:r>
      <w:r w:rsidR="000F4A48">
        <w:rPr>
          <w:rFonts w:ascii="Times New Roman" w:hAnsi="Times New Roman" w:cs="Times New Roman"/>
        </w:rPr>
        <w:t xml:space="preserve"> or </w:t>
      </w:r>
      <w:r w:rsidR="00CC6B37">
        <w:rPr>
          <w:rFonts w:ascii="Times New Roman" w:hAnsi="Times New Roman" w:cs="Times New Roman"/>
        </w:rPr>
        <w:t>numerous</w:t>
      </w:r>
      <w:r w:rsidR="000F4A48">
        <w:rPr>
          <w:rFonts w:ascii="Times New Roman" w:hAnsi="Times New Roman" w:cs="Times New Roman"/>
        </w:rPr>
        <w:t xml:space="preserve"> baseline designs, the baseline data is concurrently gathered for three or more members, contexts, and behaviors whereby each is introduced to the intervention at a different time level or point. On the contrary, changing criterion use involve time-lagging the </w:t>
      </w:r>
      <w:r w:rsidR="00CC6B37">
        <w:rPr>
          <w:rFonts w:ascii="Times New Roman" w:hAnsi="Times New Roman" w:cs="Times New Roman"/>
        </w:rPr>
        <w:t>response</w:t>
      </w:r>
      <w:r w:rsidR="000F4A48">
        <w:rPr>
          <w:rFonts w:ascii="Times New Roman" w:hAnsi="Times New Roman" w:cs="Times New Roman"/>
        </w:rPr>
        <w:t xml:space="preserve"> across the various levels of criterion </w:t>
      </w:r>
      <w:r w:rsidR="00AA37FE">
        <w:rPr>
          <w:rFonts w:ascii="Times New Roman" w:hAnsi="Times New Roman" w:cs="Times New Roman"/>
        </w:rPr>
        <w:t xml:space="preserve">following the initial baseline situation. </w:t>
      </w:r>
      <w:r w:rsidR="00C0050A">
        <w:rPr>
          <w:rFonts w:ascii="Times New Roman" w:hAnsi="Times New Roman" w:cs="Times New Roman"/>
        </w:rPr>
        <w:t>Notwithstanding, research shows that the inference of information accuracy for such data is a theoretical limit</w:t>
      </w:r>
      <w:r w:rsidR="00245FDF">
        <w:rPr>
          <w:rFonts w:ascii="Times New Roman" w:hAnsi="Times New Roman" w:cs="Times New Roman"/>
        </w:rPr>
        <w:t xml:space="preserve"> because there is assumption of a one-unit time lag, making such computations unsymmetrical</w:t>
      </w:r>
      <w:r w:rsidR="00896D08">
        <w:rPr>
          <w:rFonts w:ascii="Times New Roman" w:hAnsi="Times New Roman" w:cs="Times New Roman"/>
        </w:rPr>
        <w:t xml:space="preserve"> (</w:t>
      </w:r>
      <w:r w:rsidR="00896D08" w:rsidRPr="00896D08">
        <w:rPr>
          <w:rFonts w:ascii="Times New Roman" w:hAnsi="Times New Roman" w:cs="Times New Roman"/>
          <w:color w:val="000000" w:themeColor="text1"/>
        </w:rPr>
        <w:t>Hammond,</w:t>
      </w:r>
      <w:r w:rsidR="00896D08">
        <w:rPr>
          <w:rFonts w:ascii="Times New Roman" w:hAnsi="Times New Roman" w:cs="Times New Roman"/>
          <w:color w:val="000000" w:themeColor="text1"/>
        </w:rPr>
        <w:t xml:space="preserve"> </w:t>
      </w:r>
      <w:r w:rsidR="00896D08" w:rsidRPr="00896D08">
        <w:rPr>
          <w:rFonts w:ascii="Times New Roman" w:hAnsi="Times New Roman" w:cs="Times New Roman"/>
          <w:color w:val="000000" w:themeColor="text1"/>
        </w:rPr>
        <w:t>&amp; Gast,</w:t>
      </w:r>
      <w:r w:rsidR="00896D08">
        <w:rPr>
          <w:rFonts w:ascii="Times New Roman" w:hAnsi="Times New Roman" w:cs="Times New Roman"/>
          <w:color w:val="000000" w:themeColor="text1"/>
        </w:rPr>
        <w:t xml:space="preserve"> </w:t>
      </w:r>
      <w:r w:rsidR="00896D08" w:rsidRPr="00896D08">
        <w:rPr>
          <w:rFonts w:ascii="Times New Roman" w:hAnsi="Times New Roman" w:cs="Times New Roman"/>
          <w:color w:val="000000" w:themeColor="text1"/>
        </w:rPr>
        <w:t>2010).</w:t>
      </w:r>
    </w:p>
    <w:p w14:paraId="72F8CCC6" w14:textId="6B5DEA44" w:rsidR="00014CFA" w:rsidRDefault="000535E9" w:rsidP="00014CFA">
      <w:pPr>
        <w:spacing w:line="240" w:lineRule="auto"/>
        <w:rPr>
          <w:rFonts w:ascii="Times New Roman" w:hAnsi="Times New Roman" w:cs="Times New Roman"/>
        </w:rPr>
      </w:pPr>
      <w:r w:rsidRPr="00E1626A">
        <w:rPr>
          <w:rFonts w:ascii="Times New Roman" w:hAnsi="Times New Roman" w:cs="Times New Roman"/>
          <w:b/>
          <w:bCs/>
          <w:i/>
          <w:iCs/>
        </w:rPr>
        <w:t>Seque</w:t>
      </w:r>
      <w:r w:rsidR="0099720D" w:rsidRPr="00E1626A">
        <w:rPr>
          <w:rFonts w:ascii="Times New Roman" w:hAnsi="Times New Roman" w:cs="Times New Roman"/>
          <w:b/>
          <w:bCs/>
          <w:i/>
          <w:iCs/>
        </w:rPr>
        <w:t>ntial introduction &amp; withdrawal</w:t>
      </w:r>
      <w:r w:rsidR="0099720D">
        <w:rPr>
          <w:rFonts w:ascii="Times New Roman" w:hAnsi="Times New Roman" w:cs="Times New Roman"/>
        </w:rPr>
        <w:t xml:space="preserve"> are the other SCR type that is also called the A-B-A-B SCR and is also commonly used. Such designs feature the </w:t>
      </w:r>
      <w:r w:rsidR="00CC6B37">
        <w:rPr>
          <w:rFonts w:ascii="Times New Roman" w:hAnsi="Times New Roman" w:cs="Times New Roman"/>
        </w:rPr>
        <w:t>first</w:t>
      </w:r>
      <w:r w:rsidR="0099720D">
        <w:rPr>
          <w:rFonts w:ascii="Times New Roman" w:hAnsi="Times New Roman" w:cs="Times New Roman"/>
        </w:rPr>
        <w:t xml:space="preserve"> collection of baseline data (A1), the intervention implementation (B1), baseline condition return (A2), and the second intervention condition (B2). A-B-C-B-C maltreatment design is the </w:t>
      </w:r>
      <w:r w:rsidR="00CC6B37">
        <w:rPr>
          <w:rFonts w:ascii="Times New Roman" w:hAnsi="Times New Roman" w:cs="Times New Roman"/>
        </w:rPr>
        <w:t>typical</w:t>
      </w:r>
      <w:r w:rsidR="0099720D">
        <w:rPr>
          <w:rFonts w:ascii="Times New Roman" w:hAnsi="Times New Roman" w:cs="Times New Roman"/>
        </w:rPr>
        <w:t xml:space="preserve"> difference whereby there are two conditions compared to each other and not the baseline &amp; intervention condition</w:t>
      </w:r>
      <w:r w:rsidR="00896D08">
        <w:rPr>
          <w:rFonts w:ascii="Times New Roman" w:hAnsi="Times New Roman" w:cs="Times New Roman"/>
        </w:rPr>
        <w:t xml:space="preserve"> </w:t>
      </w:r>
      <w:r w:rsidR="00896D08">
        <w:rPr>
          <w:rFonts w:ascii="Times New Roman" w:hAnsi="Times New Roman" w:cs="Times New Roman"/>
        </w:rPr>
        <w:t>(</w:t>
      </w:r>
      <w:r w:rsidR="00896D08" w:rsidRPr="00896D08">
        <w:rPr>
          <w:rFonts w:ascii="Times New Roman" w:hAnsi="Times New Roman" w:cs="Times New Roman"/>
          <w:color w:val="000000" w:themeColor="text1"/>
        </w:rPr>
        <w:t>Hammond,</w:t>
      </w:r>
      <w:r w:rsidR="00896D08">
        <w:rPr>
          <w:rFonts w:ascii="Times New Roman" w:hAnsi="Times New Roman" w:cs="Times New Roman"/>
          <w:color w:val="000000" w:themeColor="text1"/>
        </w:rPr>
        <w:t xml:space="preserve"> </w:t>
      </w:r>
      <w:r w:rsidR="00896D08" w:rsidRPr="00896D08">
        <w:rPr>
          <w:rFonts w:ascii="Times New Roman" w:hAnsi="Times New Roman" w:cs="Times New Roman"/>
          <w:color w:val="000000" w:themeColor="text1"/>
        </w:rPr>
        <w:t>&amp; Gast,</w:t>
      </w:r>
      <w:r w:rsidR="00896D08">
        <w:rPr>
          <w:rFonts w:ascii="Times New Roman" w:hAnsi="Times New Roman" w:cs="Times New Roman"/>
          <w:color w:val="000000" w:themeColor="text1"/>
        </w:rPr>
        <w:t xml:space="preserve"> </w:t>
      </w:r>
      <w:r w:rsidR="00896D08" w:rsidRPr="00896D08">
        <w:rPr>
          <w:rFonts w:ascii="Times New Roman" w:hAnsi="Times New Roman" w:cs="Times New Roman"/>
          <w:color w:val="000000" w:themeColor="text1"/>
        </w:rPr>
        <w:t>2010).</w:t>
      </w:r>
      <w:r w:rsidR="0099720D">
        <w:rPr>
          <w:rFonts w:ascii="Times New Roman" w:hAnsi="Times New Roman" w:cs="Times New Roman"/>
        </w:rPr>
        <w:t xml:space="preserve"> However, these designs’ limitation is that they should only be used in measuring the reversible behaviors that are readily likely to change according to the context</w:t>
      </w:r>
      <w:r w:rsidR="00E1626A">
        <w:rPr>
          <w:rFonts w:ascii="Times New Roman" w:hAnsi="Times New Roman" w:cs="Times New Roman"/>
        </w:rPr>
        <w:t xml:space="preserve"> (for example, social interactions or problem behavior) and not on the learning history (for example, self-help or academic skills). </w:t>
      </w:r>
    </w:p>
    <w:p w14:paraId="551D92E2" w14:textId="502472BE" w:rsidR="00E1626A" w:rsidRDefault="00A85731" w:rsidP="00014CFA">
      <w:pPr>
        <w:spacing w:line="240" w:lineRule="auto"/>
        <w:rPr>
          <w:rFonts w:ascii="Times New Roman" w:hAnsi="Times New Roman" w:cs="Times New Roman"/>
        </w:rPr>
      </w:pPr>
      <w:r w:rsidRPr="00A85731">
        <w:rPr>
          <w:rFonts w:ascii="Times New Roman" w:hAnsi="Times New Roman" w:cs="Times New Roman"/>
          <w:b/>
          <w:bCs/>
          <w:i/>
          <w:iCs/>
        </w:rPr>
        <w:t>Rapid iterative alteration</w:t>
      </w:r>
      <w:r>
        <w:rPr>
          <w:rFonts w:ascii="Times New Roman" w:hAnsi="Times New Roman" w:cs="Times New Roman"/>
        </w:rPr>
        <w:t xml:space="preserve"> is the third type of SCR designs that are also often used alternating treatments design (ATD) &amp; the less often-used adapted alternating treatments design (AATD), and the repeated acquisition design (RAD).</w:t>
      </w:r>
      <w:r w:rsidR="00896D08">
        <w:rPr>
          <w:rFonts w:ascii="Times New Roman" w:hAnsi="Times New Roman" w:cs="Times New Roman"/>
        </w:rPr>
        <w:t xml:space="preserve"> </w:t>
      </w:r>
      <w:r w:rsidR="00896D08" w:rsidRPr="00896D08">
        <w:rPr>
          <w:rFonts w:ascii="Times New Roman" w:hAnsi="Times New Roman" w:cs="Times New Roman"/>
          <w:color w:val="000000" w:themeColor="text1"/>
        </w:rPr>
        <w:t>Hammond</w:t>
      </w:r>
      <w:r w:rsidR="00896D08">
        <w:rPr>
          <w:rFonts w:ascii="Times New Roman" w:hAnsi="Times New Roman" w:cs="Times New Roman"/>
          <w:color w:val="000000" w:themeColor="text1"/>
        </w:rPr>
        <w:t xml:space="preserve"> </w:t>
      </w:r>
      <w:r w:rsidR="00896D08" w:rsidRPr="00896D08">
        <w:rPr>
          <w:rFonts w:ascii="Times New Roman" w:hAnsi="Times New Roman" w:cs="Times New Roman"/>
          <w:color w:val="000000" w:themeColor="text1"/>
        </w:rPr>
        <w:t>&amp; Gast</w:t>
      </w:r>
      <w:r w:rsidR="00896D08">
        <w:rPr>
          <w:rFonts w:ascii="Times New Roman" w:hAnsi="Times New Roman" w:cs="Times New Roman"/>
          <w:color w:val="000000" w:themeColor="text1"/>
        </w:rPr>
        <w:t xml:space="preserve"> </w:t>
      </w:r>
      <w:r w:rsidR="00896D08">
        <w:rPr>
          <w:rFonts w:ascii="Times New Roman" w:hAnsi="Times New Roman" w:cs="Times New Roman"/>
          <w:color w:val="000000" w:themeColor="text1"/>
        </w:rPr>
        <w:t>(</w:t>
      </w:r>
      <w:r w:rsidR="00896D08" w:rsidRPr="00896D08">
        <w:rPr>
          <w:rFonts w:ascii="Times New Roman" w:hAnsi="Times New Roman" w:cs="Times New Roman"/>
          <w:color w:val="000000" w:themeColor="text1"/>
        </w:rPr>
        <w:t>2010)</w:t>
      </w:r>
      <w:r w:rsidR="00896D08">
        <w:rPr>
          <w:rFonts w:ascii="Times New Roman" w:hAnsi="Times New Roman" w:cs="Times New Roman"/>
          <w:color w:val="000000" w:themeColor="text1"/>
        </w:rPr>
        <w:t xml:space="preserve"> shows that </w:t>
      </w:r>
      <w:r>
        <w:rPr>
          <w:rFonts w:ascii="Times New Roman" w:hAnsi="Times New Roman" w:cs="Times New Roman"/>
        </w:rPr>
        <w:t>ATD involves at least two situations that can be quickly alternated</w:t>
      </w:r>
      <w:r w:rsidR="00CC6B3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whereby conditions are commonly ordered by restricted randomization. However, ATDs are in use in times of defining reversible behaviors. Con</w:t>
      </w:r>
      <w:r w:rsidR="00262E25">
        <w:rPr>
          <w:rFonts w:ascii="Times New Roman" w:hAnsi="Times New Roman" w:cs="Times New Roman"/>
        </w:rPr>
        <w:t>versely</w:t>
      </w:r>
      <w:r>
        <w:rPr>
          <w:rFonts w:ascii="Times New Roman" w:hAnsi="Times New Roman" w:cs="Times New Roman"/>
        </w:rPr>
        <w:t>,</w:t>
      </w:r>
      <w:r w:rsidR="00262E25">
        <w:rPr>
          <w:rFonts w:ascii="Times New Roman" w:hAnsi="Times New Roman" w:cs="Times New Roman"/>
        </w:rPr>
        <w:t xml:space="preserve"> both AATDs &amp; RADs are in used during non-reversible behaviors’ measuring, like correct academic responding. </w:t>
      </w:r>
    </w:p>
    <w:p w14:paraId="4A221D8D" w14:textId="74995745" w:rsidR="00262E25" w:rsidRDefault="00262E25" w:rsidP="00896D0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262E25">
        <w:rPr>
          <w:rFonts w:ascii="Times New Roman" w:hAnsi="Times New Roman" w:cs="Times New Roman"/>
          <w:b/>
          <w:bCs/>
        </w:rPr>
        <w:t>Reference</w:t>
      </w:r>
    </w:p>
    <w:p w14:paraId="39B5EF46" w14:textId="7C7ACF18" w:rsidR="00262E25" w:rsidRPr="00896D08" w:rsidRDefault="00896D08" w:rsidP="00896D08">
      <w:pPr>
        <w:spacing w:line="24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</w:rPr>
      </w:pPr>
      <w:r w:rsidRPr="00896D08">
        <w:rPr>
          <w:rFonts w:ascii="Times New Roman" w:hAnsi="Times New Roman" w:cs="Times New Roman"/>
          <w:color w:val="000000" w:themeColor="text1"/>
        </w:rPr>
        <w:t>Hammond, D., &amp; Gast, D. L. (2010). Descriptive analysis of single</w:t>
      </w:r>
      <w:r w:rsidR="00CC6B37">
        <w:rPr>
          <w:rFonts w:ascii="Times New Roman" w:hAnsi="Times New Roman" w:cs="Times New Roman"/>
          <w:color w:val="000000" w:themeColor="text1"/>
        </w:rPr>
        <w:t>-</w:t>
      </w:r>
      <w:r w:rsidRPr="00896D08">
        <w:rPr>
          <w:rFonts w:ascii="Times New Roman" w:hAnsi="Times New Roman" w:cs="Times New Roman"/>
          <w:color w:val="000000" w:themeColor="text1"/>
        </w:rPr>
        <w:t>subject research designs: 1983—2007. Education and Training in Autism and Developmental Disabilities, 187- 202.</w:t>
      </w:r>
    </w:p>
    <w:sectPr w:rsidR="00262E25" w:rsidRPr="00896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96740"/>
    <w:multiLevelType w:val="multilevel"/>
    <w:tmpl w:val="9D5E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CC34FD"/>
    <w:multiLevelType w:val="multilevel"/>
    <w:tmpl w:val="17C6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QwNjMxNbE0NTc3NTNQ0lEKTi0uzszPAykwqgUAlGMAtywAAAA="/>
  </w:docVars>
  <w:rsids>
    <w:rsidRoot w:val="008E1A86"/>
    <w:rsid w:val="00014CFA"/>
    <w:rsid w:val="000535E9"/>
    <w:rsid w:val="000F3D58"/>
    <w:rsid w:val="000F4A48"/>
    <w:rsid w:val="001F3AF7"/>
    <w:rsid w:val="00245FDF"/>
    <w:rsid w:val="00262E25"/>
    <w:rsid w:val="00271A2F"/>
    <w:rsid w:val="003D04FE"/>
    <w:rsid w:val="003D16A1"/>
    <w:rsid w:val="005833F0"/>
    <w:rsid w:val="006513AF"/>
    <w:rsid w:val="006C1A0A"/>
    <w:rsid w:val="00896D08"/>
    <w:rsid w:val="008E1A86"/>
    <w:rsid w:val="009024A8"/>
    <w:rsid w:val="0099720D"/>
    <w:rsid w:val="00A85731"/>
    <w:rsid w:val="00AA37FE"/>
    <w:rsid w:val="00C0050A"/>
    <w:rsid w:val="00C903AB"/>
    <w:rsid w:val="00CC6B37"/>
    <w:rsid w:val="00D41C96"/>
    <w:rsid w:val="00E1626A"/>
    <w:rsid w:val="00F34BE8"/>
    <w:rsid w:val="00FF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5D14"/>
  <w15:chartTrackingRefBased/>
  <w15:docId w15:val="{9739AFE7-6628-45C3-B25E-5A7A0F54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1C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E1A86"/>
    <w:rPr>
      <w:b/>
      <w:bCs/>
    </w:rPr>
  </w:style>
  <w:style w:type="character" w:styleId="Emphasis">
    <w:name w:val="Emphasis"/>
    <w:basedOn w:val="DefaultParagraphFont"/>
    <w:uiPriority w:val="20"/>
    <w:qFormat/>
    <w:rsid w:val="000F3D5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903A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41C9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3303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2019-09-01T18:34:00Z</dcterms:created>
  <dcterms:modified xsi:type="dcterms:W3CDTF">2019-09-04T01:37:00Z</dcterms:modified>
</cp:coreProperties>
</file>